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851943" w14:textId="77777777" w:rsidR="00C10CF3" w:rsidRPr="00BC6989" w:rsidRDefault="00C10CF3" w:rsidP="00BC6989">
      <w:pPr>
        <w:spacing w:after="0" w:line="360" w:lineRule="auto"/>
        <w:ind w:right="-348"/>
        <w:jc w:val="both"/>
        <w:outlineLvl w:val="1"/>
        <w:rPr>
          <w:rFonts w:ascii="Arial" w:eastAsia="Times New Roman" w:hAnsi="Arial" w:cs="Arial"/>
          <w:b/>
          <w:bCs/>
          <w:color w:val="000000" w:themeColor="text1"/>
          <w:kern w:val="0"/>
          <w:lang w:eastAsia="de-DE"/>
          <w14:ligatures w14:val="none"/>
        </w:rPr>
      </w:pPr>
    </w:p>
    <w:p w14:paraId="3322F12F" w14:textId="48AFE735" w:rsidR="00C10CF3" w:rsidRPr="00BC6989" w:rsidRDefault="00E454ED" w:rsidP="00BC6989">
      <w:pPr>
        <w:spacing w:after="0" w:line="360" w:lineRule="auto"/>
        <w:ind w:right="-348"/>
        <w:jc w:val="both"/>
        <w:rPr>
          <w:rFonts w:ascii="Arial" w:eastAsia="Times New Roman" w:hAnsi="Arial" w:cs="Arial"/>
          <w:color w:val="000000" w:themeColor="text1"/>
          <w:kern w:val="0"/>
          <w:lang w:eastAsia="de-DE"/>
          <w14:ligatures w14:val="none"/>
        </w:rPr>
      </w:pPr>
      <w:r w:rsidRPr="00BC6989">
        <w:rPr>
          <w:rFonts w:ascii="Arial" w:eastAsia="Times New Roman" w:hAnsi="Arial" w:cs="Arial"/>
          <w:color w:val="000000" w:themeColor="text1"/>
          <w:kern w:val="0"/>
          <w:lang w:eastAsia="de-DE"/>
          <w14:ligatures w14:val="none"/>
        </w:rPr>
        <w:t xml:space="preserve">Auszüge aus dem </w:t>
      </w:r>
      <w:r w:rsidR="00C10CF3" w:rsidRPr="00BC6989">
        <w:rPr>
          <w:rFonts w:ascii="Arial" w:eastAsia="Times New Roman" w:hAnsi="Arial" w:cs="Arial"/>
          <w:color w:val="000000" w:themeColor="text1"/>
          <w:kern w:val="0"/>
          <w:lang w:eastAsia="de-DE"/>
          <w14:ligatures w14:val="none"/>
        </w:rPr>
        <w:t xml:space="preserve">Artikel </w:t>
      </w:r>
      <w:r w:rsidRPr="00BC6989">
        <w:rPr>
          <w:rFonts w:ascii="Arial" w:eastAsia="Times New Roman" w:hAnsi="Arial" w:cs="Arial"/>
          <w:color w:val="000000" w:themeColor="text1"/>
          <w:kern w:val="0"/>
          <w:lang w:eastAsia="de-DE"/>
          <w14:ligatures w14:val="none"/>
        </w:rPr>
        <w:t xml:space="preserve">»Urteil des Bundesgerichtshofs: KZ-Sekretärin: Schreibkraft und Mordgehilfin« </w:t>
      </w:r>
      <w:r w:rsidR="00C10CF3" w:rsidRPr="00BC6989">
        <w:rPr>
          <w:rFonts w:ascii="Arial" w:eastAsia="Times New Roman" w:hAnsi="Arial" w:cs="Arial"/>
          <w:color w:val="000000" w:themeColor="text1"/>
          <w:kern w:val="0"/>
          <w:lang w:eastAsia="de-DE"/>
          <w14:ligatures w14:val="none"/>
        </w:rPr>
        <w:t>von Daniel Heymann und Fabian Medler (</w:t>
      </w:r>
      <w:r w:rsidR="00C10CF3" w:rsidRPr="00BC6989">
        <w:rPr>
          <w:rStyle w:val="Hervorhebung"/>
          <w:rFonts w:ascii="Arial" w:hAnsi="Arial" w:cs="Arial"/>
          <w:i w:val="0"/>
          <w:iCs w:val="0"/>
          <w:color w:val="000000" w:themeColor="text1"/>
        </w:rPr>
        <w:t xml:space="preserve">Redakteure in der ZDF-Redaktion Recht und Justiz) in </w:t>
      </w:r>
      <w:proofErr w:type="spellStart"/>
      <w:r w:rsidR="00C10CF3" w:rsidRPr="00BC6989">
        <w:rPr>
          <w:rStyle w:val="Hervorhebung"/>
          <w:rFonts w:ascii="Arial" w:hAnsi="Arial" w:cs="Arial"/>
          <w:i w:val="0"/>
          <w:iCs w:val="0"/>
          <w:color w:val="000000" w:themeColor="text1"/>
        </w:rPr>
        <w:t>zdf</w:t>
      </w:r>
      <w:proofErr w:type="spellEnd"/>
      <w:r w:rsidR="00C10CF3" w:rsidRPr="00BC6989">
        <w:rPr>
          <w:rStyle w:val="Hervorhebung"/>
          <w:rFonts w:ascii="Arial" w:hAnsi="Arial" w:cs="Arial"/>
          <w:i w:val="0"/>
          <w:iCs w:val="0"/>
          <w:color w:val="000000" w:themeColor="text1"/>
        </w:rPr>
        <w:t xml:space="preserve"> heute vom </w:t>
      </w:r>
      <w:r w:rsidR="00C10CF3" w:rsidRPr="00BC6989">
        <w:rPr>
          <w:rFonts w:ascii="Arial" w:eastAsia="Times New Roman" w:hAnsi="Arial" w:cs="Arial"/>
          <w:color w:val="000000" w:themeColor="text1"/>
          <w:kern w:val="0"/>
          <w:lang w:eastAsia="de-DE"/>
          <w14:ligatures w14:val="none"/>
        </w:rPr>
        <w:t>20.08.2024.</w:t>
      </w:r>
    </w:p>
    <w:p w14:paraId="3C61A0F0" w14:textId="77777777" w:rsidR="00E454ED" w:rsidRDefault="00E454ED" w:rsidP="00BC6989">
      <w:pPr>
        <w:spacing w:after="0" w:line="360" w:lineRule="auto"/>
        <w:ind w:right="-348"/>
        <w:jc w:val="both"/>
        <w:rPr>
          <w:rFonts w:ascii="Arial" w:eastAsia="Times New Roman" w:hAnsi="Arial" w:cs="Arial"/>
          <w:color w:val="000000" w:themeColor="text1"/>
          <w:kern w:val="0"/>
          <w:sz w:val="22"/>
          <w:szCs w:val="22"/>
          <w:lang w:eastAsia="de-DE"/>
          <w14:ligatures w14:val="none"/>
        </w:rPr>
      </w:pPr>
    </w:p>
    <w:p w14:paraId="4105ACDB" w14:textId="28FB605A" w:rsidR="00C10CF3" w:rsidRPr="00E454ED" w:rsidRDefault="00C10CF3" w:rsidP="00BC6989">
      <w:pPr>
        <w:spacing w:after="0" w:line="360" w:lineRule="auto"/>
        <w:ind w:right="-348"/>
        <w:jc w:val="both"/>
        <w:rPr>
          <w:rFonts w:ascii="Arial" w:eastAsia="Times New Roman" w:hAnsi="Arial" w:cs="Arial"/>
          <w:color w:val="000000" w:themeColor="text1"/>
          <w:kern w:val="0"/>
          <w:sz w:val="22"/>
          <w:szCs w:val="22"/>
          <w:lang w:eastAsia="de-DE"/>
          <w14:ligatures w14:val="none"/>
        </w:rPr>
        <w:sectPr w:rsidR="00C10CF3" w:rsidRPr="00E454ED" w:rsidSect="00C10CF3">
          <w:headerReference w:type="default" r:id="rId8"/>
          <w:pgSz w:w="11906" w:h="16838"/>
          <w:pgMar w:top="1418" w:right="1418" w:bottom="1134" w:left="1418" w:header="709" w:footer="709" w:gutter="0"/>
          <w:cols w:space="1828"/>
          <w:docGrid w:linePitch="360"/>
        </w:sectPr>
      </w:pPr>
    </w:p>
    <w:p w14:paraId="6CCB65F5" w14:textId="77777777" w:rsidR="00C10CF3" w:rsidRPr="00E454ED" w:rsidRDefault="00C10CF3" w:rsidP="00BC6989">
      <w:pPr>
        <w:spacing w:after="0" w:line="360" w:lineRule="auto"/>
        <w:ind w:right="-348"/>
        <w:jc w:val="both"/>
        <w:outlineLvl w:val="1"/>
        <w:rPr>
          <w:rFonts w:ascii="Arial" w:eastAsia="Times New Roman" w:hAnsi="Arial" w:cs="Arial"/>
          <w:b/>
          <w:bCs/>
          <w:color w:val="000000" w:themeColor="text1"/>
          <w:kern w:val="0"/>
          <w:sz w:val="22"/>
          <w:szCs w:val="22"/>
          <w:lang w:eastAsia="de-DE"/>
          <w14:ligatures w14:val="none"/>
        </w:rPr>
      </w:pPr>
      <w:r w:rsidRPr="00E454ED">
        <w:rPr>
          <w:rFonts w:ascii="Arial" w:eastAsia="Times New Roman" w:hAnsi="Arial" w:cs="Arial"/>
          <w:b/>
          <w:bCs/>
          <w:color w:val="000000" w:themeColor="text1"/>
          <w:kern w:val="0"/>
          <w:sz w:val="22"/>
          <w:szCs w:val="22"/>
          <w:lang w:eastAsia="de-DE"/>
          <w14:ligatures w14:val="none"/>
        </w:rPr>
        <w:t>Unverzichtbarer Teil der Tötungsmaschinerie</w:t>
      </w:r>
    </w:p>
    <w:p w14:paraId="52135FE3" w14:textId="466F8ACD" w:rsidR="00C10CF3" w:rsidRPr="00E454ED" w:rsidRDefault="00C10CF3" w:rsidP="00BC6989">
      <w:pPr>
        <w:spacing w:after="0" w:line="360" w:lineRule="auto"/>
        <w:ind w:right="-348"/>
        <w:jc w:val="both"/>
        <w:rPr>
          <w:rFonts w:ascii="Arial" w:eastAsia="Times New Roman" w:hAnsi="Arial" w:cs="Arial"/>
          <w:color w:val="000000" w:themeColor="text1"/>
          <w:kern w:val="0"/>
          <w:sz w:val="22"/>
          <w:szCs w:val="22"/>
          <w:lang w:eastAsia="de-DE"/>
          <w14:ligatures w14:val="none"/>
        </w:rPr>
      </w:pPr>
      <w:r w:rsidRPr="00E454ED">
        <w:rPr>
          <w:rFonts w:ascii="Arial" w:eastAsia="Times New Roman" w:hAnsi="Arial" w:cs="Arial"/>
          <w:color w:val="000000" w:themeColor="text1"/>
          <w:kern w:val="0"/>
          <w:sz w:val="22"/>
          <w:szCs w:val="22"/>
          <w:lang w:eastAsia="de-DE"/>
          <w14:ligatures w14:val="none"/>
        </w:rPr>
        <w:t>Irmgard F. war Sekretärin des Lagerkommandanten Paul Werner Hoppe. Von 1943 bis 1945 organisierte sie allein seinen gesamten Schriftverkehr, tippte unter anderem die Listen mit den Namen der nach Auschwitz</w:t>
      </w:r>
      <w:r w:rsidR="000A1E9F">
        <w:rPr>
          <w:rStyle w:val="Funotenzeichen"/>
          <w:rFonts w:ascii="Arial" w:eastAsia="Times New Roman" w:hAnsi="Arial" w:cs="Arial"/>
          <w:color w:val="000000" w:themeColor="text1"/>
          <w:kern w:val="0"/>
          <w:sz w:val="22"/>
          <w:szCs w:val="22"/>
          <w:lang w:eastAsia="de-DE"/>
          <w14:ligatures w14:val="none"/>
        </w:rPr>
        <w:footnoteReference w:id="1"/>
      </w:r>
      <w:r w:rsidRPr="00E454ED">
        <w:rPr>
          <w:rFonts w:ascii="Arial" w:eastAsia="Times New Roman" w:hAnsi="Arial" w:cs="Arial"/>
          <w:color w:val="000000" w:themeColor="text1"/>
          <w:kern w:val="0"/>
          <w:sz w:val="22"/>
          <w:szCs w:val="22"/>
          <w:lang w:eastAsia="de-DE"/>
          <w14:ligatures w14:val="none"/>
        </w:rPr>
        <w:t xml:space="preserve"> Deportierten ab.</w:t>
      </w:r>
    </w:p>
    <w:p w14:paraId="4C527948" w14:textId="3A5CB23F" w:rsidR="00C10CF3" w:rsidRPr="00E454ED" w:rsidRDefault="00C10CF3" w:rsidP="00BC6989">
      <w:pPr>
        <w:spacing w:after="0" w:line="360" w:lineRule="auto"/>
        <w:ind w:right="-348"/>
        <w:jc w:val="both"/>
        <w:rPr>
          <w:rFonts w:ascii="Arial" w:eastAsia="Times New Roman" w:hAnsi="Arial" w:cs="Arial"/>
          <w:color w:val="000000" w:themeColor="text1"/>
          <w:kern w:val="0"/>
          <w:sz w:val="22"/>
          <w:szCs w:val="22"/>
          <w:lang w:eastAsia="de-DE"/>
          <w14:ligatures w14:val="none"/>
        </w:rPr>
      </w:pPr>
      <w:r w:rsidRPr="00E454ED">
        <w:rPr>
          <w:rFonts w:ascii="Arial" w:eastAsia="Times New Roman" w:hAnsi="Arial" w:cs="Arial"/>
          <w:color w:val="000000" w:themeColor="text1"/>
          <w:kern w:val="0"/>
          <w:sz w:val="22"/>
          <w:szCs w:val="22"/>
          <w:lang w:eastAsia="de-DE"/>
          <w14:ligatures w14:val="none"/>
        </w:rPr>
        <w:t xml:space="preserve">Der Bundesgerichtshof sah es nun als erwiesen an, dass Irmgard F. eine elementare Rolle innehatte </w:t>
      </w:r>
      <w:r w:rsidR="000A1E9F">
        <w:rPr>
          <w:rFonts w:ascii="Arial" w:eastAsia="Times New Roman" w:hAnsi="Arial" w:cs="Arial"/>
          <w:color w:val="000000" w:themeColor="text1"/>
          <w:kern w:val="0"/>
          <w:sz w:val="22"/>
          <w:szCs w:val="22"/>
          <w:lang w:eastAsia="de-DE"/>
          <w14:ligatures w14:val="none"/>
        </w:rPr>
        <w:t>–</w:t>
      </w:r>
      <w:r w:rsidRPr="00E454ED">
        <w:rPr>
          <w:rFonts w:ascii="Arial" w:eastAsia="Times New Roman" w:hAnsi="Arial" w:cs="Arial"/>
          <w:color w:val="000000" w:themeColor="text1"/>
          <w:kern w:val="0"/>
          <w:sz w:val="22"/>
          <w:szCs w:val="22"/>
          <w:lang w:eastAsia="de-DE"/>
          <w14:ligatures w14:val="none"/>
        </w:rPr>
        <w:t xml:space="preserve"> auch als Stenotypistin</w:t>
      </w:r>
      <w:r w:rsidR="0011419E">
        <w:rPr>
          <w:rStyle w:val="Funotenzeichen"/>
          <w:rFonts w:ascii="Arial" w:eastAsia="Times New Roman" w:hAnsi="Arial" w:cs="Arial"/>
          <w:color w:val="000000" w:themeColor="text1"/>
          <w:kern w:val="0"/>
          <w:sz w:val="22"/>
          <w:szCs w:val="22"/>
          <w:lang w:eastAsia="de-DE"/>
          <w14:ligatures w14:val="none"/>
        </w:rPr>
        <w:footnoteReference w:id="2"/>
      </w:r>
      <w:r w:rsidRPr="00E454ED">
        <w:rPr>
          <w:rFonts w:ascii="Arial" w:eastAsia="Times New Roman" w:hAnsi="Arial" w:cs="Arial"/>
          <w:color w:val="000000" w:themeColor="text1"/>
          <w:kern w:val="0"/>
          <w:sz w:val="22"/>
          <w:szCs w:val="22"/>
          <w:lang w:eastAsia="de-DE"/>
          <w14:ligatures w14:val="none"/>
        </w:rPr>
        <w:t>. Die Verteidigung hatte argumentiert, die Sekretärin sei nicht mit den SS-Wachmännern</w:t>
      </w:r>
      <w:r w:rsidR="0011419E">
        <w:rPr>
          <w:rStyle w:val="Funotenzeichen"/>
          <w:rFonts w:ascii="Arial" w:eastAsia="Times New Roman" w:hAnsi="Arial" w:cs="Arial"/>
          <w:color w:val="000000" w:themeColor="text1"/>
          <w:kern w:val="0"/>
          <w:sz w:val="22"/>
          <w:szCs w:val="22"/>
          <w:lang w:eastAsia="de-DE"/>
          <w14:ligatures w14:val="none"/>
        </w:rPr>
        <w:footnoteReference w:id="3"/>
      </w:r>
      <w:r w:rsidRPr="00E454ED">
        <w:rPr>
          <w:rFonts w:ascii="Arial" w:eastAsia="Times New Roman" w:hAnsi="Arial" w:cs="Arial"/>
          <w:color w:val="000000" w:themeColor="text1"/>
          <w:kern w:val="0"/>
          <w:sz w:val="22"/>
          <w:szCs w:val="22"/>
          <w:lang w:eastAsia="de-DE"/>
          <w14:ligatures w14:val="none"/>
        </w:rPr>
        <w:t xml:space="preserve"> in den Lagern vergleichbar. Doch die Richterinnen und Richter kommen zu einem anderen Ergebnis. Ihrer Ansicht nach ist es möglich, einer Schreibkraft die Mordtaten zuzurechnen:</w:t>
      </w:r>
    </w:p>
    <w:p w14:paraId="325F16B9" w14:textId="624D3280" w:rsidR="00C10CF3" w:rsidRPr="00E454ED" w:rsidRDefault="000A1E9F" w:rsidP="00BC6989">
      <w:pPr>
        <w:spacing w:after="0" w:line="360" w:lineRule="auto"/>
        <w:ind w:right="-348"/>
        <w:jc w:val="both"/>
        <w:rPr>
          <w:rFonts w:ascii="Arial" w:eastAsia="Times New Roman" w:hAnsi="Arial" w:cs="Arial"/>
          <w:color w:val="000000" w:themeColor="text1"/>
          <w:kern w:val="0"/>
          <w:sz w:val="22"/>
          <w:szCs w:val="22"/>
          <w:lang w:eastAsia="de-DE"/>
          <w14:ligatures w14:val="none"/>
        </w:rPr>
      </w:pPr>
      <w:r w:rsidRPr="000A1E9F">
        <w:rPr>
          <w:rFonts w:ascii="Arial" w:eastAsia="Times New Roman" w:hAnsi="Arial" w:cs="Arial"/>
          <w:color w:val="000000" w:themeColor="text1"/>
          <w:kern w:val="0"/>
          <w:sz w:val="22"/>
          <w:szCs w:val="22"/>
          <w:lang w:eastAsia="de-DE"/>
          <w14:ligatures w14:val="none"/>
        </w:rPr>
        <w:t>»</w:t>
      </w:r>
      <w:r w:rsidR="00C10CF3" w:rsidRPr="00E454ED">
        <w:rPr>
          <w:rFonts w:ascii="Arial" w:eastAsia="Times New Roman" w:hAnsi="Arial" w:cs="Arial"/>
          <w:color w:val="000000" w:themeColor="text1"/>
          <w:kern w:val="0"/>
          <w:sz w:val="22"/>
          <w:szCs w:val="22"/>
          <w:lang w:eastAsia="de-DE"/>
          <w14:ligatures w14:val="none"/>
        </w:rPr>
        <w:t>Es kommt nicht darauf an, ob ein Gehilfe Uniform trägt. In einer bürokratisch verfassten</w:t>
      </w:r>
      <w:r>
        <w:rPr>
          <w:rStyle w:val="Funotenzeichen"/>
          <w:rFonts w:ascii="Arial" w:eastAsia="Times New Roman" w:hAnsi="Arial" w:cs="Arial"/>
          <w:color w:val="000000" w:themeColor="text1"/>
          <w:kern w:val="0"/>
          <w:sz w:val="22"/>
          <w:szCs w:val="22"/>
          <w:lang w:eastAsia="de-DE"/>
          <w14:ligatures w14:val="none"/>
        </w:rPr>
        <w:footnoteReference w:id="4"/>
      </w:r>
      <w:r w:rsidR="00C10CF3" w:rsidRPr="00E454ED">
        <w:rPr>
          <w:rFonts w:ascii="Arial" w:eastAsia="Times New Roman" w:hAnsi="Arial" w:cs="Arial"/>
          <w:color w:val="000000" w:themeColor="text1"/>
          <w:kern w:val="0"/>
          <w:sz w:val="22"/>
          <w:szCs w:val="22"/>
          <w:lang w:eastAsia="de-DE"/>
          <w14:ligatures w14:val="none"/>
        </w:rPr>
        <w:t xml:space="preserve"> staatlichen Tötungsmaschinerie ist die Tätigkeit einer Bürokraft von zentraler Bedeutung für diese Maschinerie.</w:t>
      </w:r>
      <w:r w:rsidRPr="000A1E9F">
        <w:rPr>
          <w:rFonts w:ascii="Arial" w:eastAsia="Times New Roman" w:hAnsi="Arial" w:cs="Arial"/>
          <w:color w:val="000000" w:themeColor="text1"/>
          <w:kern w:val="0"/>
          <w:sz w:val="22"/>
          <w:szCs w:val="22"/>
          <w:lang w:eastAsia="de-DE"/>
          <w14:ligatures w14:val="none"/>
        </w:rPr>
        <w:t>«</w:t>
      </w:r>
      <w:r w:rsidR="00C10CF3" w:rsidRPr="00E454ED">
        <w:rPr>
          <w:rFonts w:ascii="Arial" w:eastAsia="Times New Roman" w:hAnsi="Arial" w:cs="Arial"/>
          <w:color w:val="000000" w:themeColor="text1"/>
          <w:kern w:val="0"/>
          <w:sz w:val="22"/>
          <w:szCs w:val="22"/>
          <w:lang w:eastAsia="de-DE"/>
          <w14:ligatures w14:val="none"/>
        </w:rPr>
        <w:t xml:space="preserve"> (Gabriele </w:t>
      </w:r>
      <w:proofErr w:type="spellStart"/>
      <w:r w:rsidR="00C10CF3" w:rsidRPr="00E454ED">
        <w:rPr>
          <w:rFonts w:ascii="Arial" w:eastAsia="Times New Roman" w:hAnsi="Arial" w:cs="Arial"/>
          <w:color w:val="000000" w:themeColor="text1"/>
          <w:kern w:val="0"/>
          <w:sz w:val="22"/>
          <w:szCs w:val="22"/>
          <w:lang w:eastAsia="de-DE"/>
          <w14:ligatures w14:val="none"/>
        </w:rPr>
        <w:t>Cirener</w:t>
      </w:r>
      <w:proofErr w:type="spellEnd"/>
      <w:r w:rsidR="00C10CF3" w:rsidRPr="00E454ED">
        <w:rPr>
          <w:rFonts w:ascii="Arial" w:eastAsia="Times New Roman" w:hAnsi="Arial" w:cs="Arial"/>
          <w:color w:val="000000" w:themeColor="text1"/>
          <w:kern w:val="0"/>
          <w:sz w:val="22"/>
          <w:szCs w:val="22"/>
          <w:lang w:eastAsia="de-DE"/>
          <w14:ligatures w14:val="none"/>
        </w:rPr>
        <w:t>, Vorsitzende Richterin)</w:t>
      </w:r>
      <w:r w:rsidRPr="000A1E9F">
        <w:rPr>
          <w:rFonts w:ascii="Arial" w:eastAsia="Times New Roman" w:hAnsi="Arial" w:cs="Arial"/>
          <w:color w:val="000000" w:themeColor="text1"/>
          <w:kern w:val="0"/>
          <w:sz w:val="22"/>
          <w:szCs w:val="22"/>
          <w:lang w:eastAsia="de-DE"/>
          <w14:ligatures w14:val="none"/>
        </w:rPr>
        <w:t>«</w:t>
      </w:r>
    </w:p>
    <w:p w14:paraId="28E7F561" w14:textId="2F880172" w:rsidR="00C10CF3" w:rsidRPr="00E454ED" w:rsidRDefault="00C10CF3" w:rsidP="00BC6989">
      <w:pPr>
        <w:spacing w:after="0" w:line="360" w:lineRule="auto"/>
        <w:ind w:right="-348"/>
        <w:jc w:val="both"/>
        <w:outlineLvl w:val="1"/>
        <w:rPr>
          <w:rFonts w:ascii="Arial" w:eastAsia="Times New Roman" w:hAnsi="Arial" w:cs="Arial"/>
          <w:b/>
          <w:bCs/>
          <w:color w:val="000000" w:themeColor="text1"/>
          <w:kern w:val="0"/>
          <w:sz w:val="22"/>
          <w:szCs w:val="22"/>
          <w:lang w:eastAsia="de-DE"/>
          <w14:ligatures w14:val="none"/>
        </w:rPr>
      </w:pPr>
      <w:r w:rsidRPr="00E454ED">
        <w:rPr>
          <w:rFonts w:ascii="Arial" w:eastAsia="Times New Roman" w:hAnsi="Arial" w:cs="Arial"/>
          <w:b/>
          <w:bCs/>
          <w:color w:val="000000" w:themeColor="text1"/>
          <w:kern w:val="0"/>
          <w:sz w:val="22"/>
          <w:szCs w:val="22"/>
          <w:lang w:eastAsia="de-DE"/>
          <w14:ligatures w14:val="none"/>
        </w:rPr>
        <w:t xml:space="preserve">Richterin: Irmgard F. war </w:t>
      </w:r>
      <w:r w:rsidR="000A1E9F" w:rsidRPr="000A1E9F">
        <w:rPr>
          <w:rFonts w:ascii="Arial" w:eastAsia="Times New Roman" w:hAnsi="Arial" w:cs="Arial"/>
          <w:color w:val="000000" w:themeColor="text1"/>
          <w:kern w:val="0"/>
          <w:sz w:val="22"/>
          <w:szCs w:val="22"/>
          <w:lang w:eastAsia="de-DE"/>
          <w14:ligatures w14:val="none"/>
        </w:rPr>
        <w:t>»</w:t>
      </w:r>
      <w:r w:rsidRPr="00E454ED">
        <w:rPr>
          <w:rFonts w:ascii="Arial" w:eastAsia="Times New Roman" w:hAnsi="Arial" w:cs="Arial"/>
          <w:b/>
          <w:bCs/>
          <w:color w:val="000000" w:themeColor="text1"/>
          <w:kern w:val="0"/>
          <w:sz w:val="22"/>
          <w:szCs w:val="22"/>
          <w:lang w:eastAsia="de-DE"/>
          <w14:ligatures w14:val="none"/>
        </w:rPr>
        <w:t>zentrale Schnittstelle</w:t>
      </w:r>
      <w:r w:rsidR="000A1E9F" w:rsidRPr="000A1E9F">
        <w:rPr>
          <w:rFonts w:ascii="Arial" w:eastAsia="Times New Roman" w:hAnsi="Arial" w:cs="Arial"/>
          <w:color w:val="000000" w:themeColor="text1"/>
          <w:kern w:val="0"/>
          <w:sz w:val="22"/>
          <w:szCs w:val="22"/>
          <w:lang w:eastAsia="de-DE"/>
          <w14:ligatures w14:val="none"/>
        </w:rPr>
        <w:t>«</w:t>
      </w:r>
    </w:p>
    <w:p w14:paraId="65BD6174" w14:textId="6B7AF633" w:rsidR="00C10CF3" w:rsidRPr="00E454ED" w:rsidRDefault="00C10CF3" w:rsidP="00BC6989">
      <w:pPr>
        <w:spacing w:after="0" w:line="360" w:lineRule="auto"/>
        <w:ind w:right="-348"/>
        <w:jc w:val="both"/>
        <w:rPr>
          <w:rFonts w:ascii="Arial" w:eastAsia="Times New Roman" w:hAnsi="Arial" w:cs="Arial"/>
          <w:color w:val="000000" w:themeColor="text1"/>
          <w:kern w:val="0"/>
          <w:sz w:val="22"/>
          <w:szCs w:val="22"/>
          <w:lang w:eastAsia="de-DE"/>
          <w14:ligatures w14:val="none"/>
        </w:rPr>
      </w:pPr>
      <w:r w:rsidRPr="00E454ED">
        <w:rPr>
          <w:rFonts w:ascii="Arial" w:eastAsia="Times New Roman" w:hAnsi="Arial" w:cs="Arial"/>
          <w:color w:val="000000" w:themeColor="text1"/>
          <w:kern w:val="0"/>
          <w:sz w:val="22"/>
          <w:szCs w:val="22"/>
          <w:lang w:eastAsia="de-DE"/>
          <w14:ligatures w14:val="none"/>
        </w:rPr>
        <w:t xml:space="preserve">So sei Irmgard F. fast zwei Jahre lang durchgängig die </w:t>
      </w:r>
      <w:r w:rsidR="000A1E9F" w:rsidRPr="000A1E9F">
        <w:rPr>
          <w:rFonts w:ascii="Arial" w:eastAsia="Times New Roman" w:hAnsi="Arial" w:cs="Arial"/>
          <w:color w:val="000000" w:themeColor="text1"/>
          <w:kern w:val="0"/>
          <w:sz w:val="22"/>
          <w:szCs w:val="22"/>
          <w:lang w:eastAsia="de-DE"/>
          <w14:ligatures w14:val="none"/>
        </w:rPr>
        <w:t>»</w:t>
      </w:r>
      <w:r w:rsidRPr="00E454ED">
        <w:rPr>
          <w:rFonts w:ascii="Arial" w:eastAsia="Times New Roman" w:hAnsi="Arial" w:cs="Arial"/>
          <w:color w:val="000000" w:themeColor="text1"/>
          <w:kern w:val="0"/>
          <w:sz w:val="22"/>
          <w:szCs w:val="22"/>
          <w:lang w:eastAsia="de-DE"/>
          <w14:ligatures w14:val="none"/>
        </w:rPr>
        <w:t>zentrale Schnittstelle</w:t>
      </w:r>
      <w:r w:rsidR="000A1E9F" w:rsidRPr="000A1E9F">
        <w:rPr>
          <w:rFonts w:ascii="Arial" w:eastAsia="Times New Roman" w:hAnsi="Arial" w:cs="Arial"/>
          <w:color w:val="000000" w:themeColor="text1"/>
          <w:kern w:val="0"/>
          <w:sz w:val="22"/>
          <w:szCs w:val="22"/>
          <w:lang w:eastAsia="de-DE"/>
          <w14:ligatures w14:val="none"/>
        </w:rPr>
        <w:t>«</w:t>
      </w:r>
      <w:r w:rsidRPr="00E454ED">
        <w:rPr>
          <w:rFonts w:ascii="Arial" w:eastAsia="Times New Roman" w:hAnsi="Arial" w:cs="Arial"/>
          <w:color w:val="000000" w:themeColor="text1"/>
          <w:kern w:val="0"/>
          <w:sz w:val="22"/>
          <w:szCs w:val="22"/>
          <w:lang w:eastAsia="de-DE"/>
          <w14:ligatures w14:val="none"/>
        </w:rPr>
        <w:t xml:space="preserve"> zum Lagerleiter gewesen, setzte als </w:t>
      </w:r>
      <w:r w:rsidR="000A1E9F" w:rsidRPr="000A1E9F">
        <w:rPr>
          <w:rFonts w:ascii="Arial" w:eastAsia="Times New Roman" w:hAnsi="Arial" w:cs="Arial"/>
          <w:color w:val="000000" w:themeColor="text1"/>
          <w:kern w:val="0"/>
          <w:sz w:val="22"/>
          <w:szCs w:val="22"/>
          <w:lang w:eastAsia="de-DE"/>
          <w14:ligatures w14:val="none"/>
        </w:rPr>
        <w:t>»</w:t>
      </w:r>
      <w:r w:rsidRPr="00E454ED">
        <w:rPr>
          <w:rFonts w:ascii="Arial" w:eastAsia="Times New Roman" w:hAnsi="Arial" w:cs="Arial"/>
          <w:color w:val="000000" w:themeColor="text1"/>
          <w:kern w:val="0"/>
          <w:sz w:val="22"/>
          <w:szCs w:val="22"/>
          <w:lang w:eastAsia="de-DE"/>
          <w14:ligatures w14:val="none"/>
        </w:rPr>
        <w:t>gehorsame Untergebene</w:t>
      </w:r>
      <w:r w:rsidR="000A1E9F" w:rsidRPr="000A1E9F">
        <w:rPr>
          <w:rFonts w:ascii="Arial" w:eastAsia="Times New Roman" w:hAnsi="Arial" w:cs="Arial"/>
          <w:color w:val="000000" w:themeColor="text1"/>
          <w:kern w:val="0"/>
          <w:sz w:val="22"/>
          <w:szCs w:val="22"/>
          <w:lang w:eastAsia="de-DE"/>
          <w14:ligatures w14:val="none"/>
        </w:rPr>
        <w:t>«</w:t>
      </w:r>
      <w:r w:rsidRPr="00E454ED">
        <w:rPr>
          <w:rFonts w:ascii="Arial" w:eastAsia="Times New Roman" w:hAnsi="Arial" w:cs="Arial"/>
          <w:color w:val="000000" w:themeColor="text1"/>
          <w:kern w:val="0"/>
          <w:sz w:val="22"/>
          <w:szCs w:val="22"/>
          <w:lang w:eastAsia="de-DE"/>
          <w14:ligatures w14:val="none"/>
        </w:rPr>
        <w:t xml:space="preserve"> seine mündlichen Weisungen in die Schriftform um, habe dadurch physische und psychische Beihilfe geleistet. Dass ihr in dieser Rolle die unvorstellbaren Grausamkeiten von Stutthof</w:t>
      </w:r>
      <w:r w:rsidR="00BC6989">
        <w:rPr>
          <w:rStyle w:val="Funotenzeichen"/>
          <w:rFonts w:ascii="Arial" w:eastAsia="Times New Roman" w:hAnsi="Arial" w:cs="Arial"/>
          <w:color w:val="000000" w:themeColor="text1"/>
          <w:kern w:val="0"/>
          <w:sz w:val="22"/>
          <w:szCs w:val="22"/>
          <w:lang w:eastAsia="de-DE"/>
          <w14:ligatures w14:val="none"/>
        </w:rPr>
        <w:footnoteReference w:id="5"/>
      </w:r>
      <w:r w:rsidRPr="00E454ED">
        <w:rPr>
          <w:rFonts w:ascii="Arial" w:eastAsia="Times New Roman" w:hAnsi="Arial" w:cs="Arial"/>
          <w:color w:val="000000" w:themeColor="text1"/>
          <w:kern w:val="0"/>
          <w:sz w:val="22"/>
          <w:szCs w:val="22"/>
          <w:lang w:eastAsia="de-DE"/>
          <w14:ligatures w14:val="none"/>
        </w:rPr>
        <w:t xml:space="preserve"> verborgen blieben, konnte das Gericht nicht glauben.</w:t>
      </w:r>
    </w:p>
    <w:p w14:paraId="4BA1F43F" w14:textId="4E7610B4" w:rsidR="00C10CF3" w:rsidRPr="0011419E" w:rsidRDefault="00C10CF3" w:rsidP="00BC6989">
      <w:pPr>
        <w:spacing w:after="0" w:line="360" w:lineRule="auto"/>
        <w:ind w:right="-348"/>
        <w:jc w:val="both"/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</w:pPr>
      <w:r w:rsidRPr="00E454ED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>Von ihrem Platz habe die Angeklagte das Lager weitflächig überblicken können. Sie habe die Gefangenen in ihrem teils katastrophalen Gesundheitszustand erkannt und auch den Schornstein des Krematoriums</w:t>
      </w:r>
      <w:r w:rsidR="000A1E9F">
        <w:rPr>
          <w:rStyle w:val="Funotenzeichen"/>
          <w:rFonts w:ascii="Arial" w:hAnsi="Arial" w:cs="Arial"/>
          <w:color w:val="000000" w:themeColor="text1"/>
          <w:sz w:val="22"/>
          <w:szCs w:val="22"/>
          <w:shd w:val="clear" w:color="auto" w:fill="FFFFFF"/>
        </w:rPr>
        <w:footnoteReference w:id="6"/>
      </w:r>
      <w:r w:rsidRPr="00E454ED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 xml:space="preserve"> gesehen. Schließlich unterhielt sie eine enge Beziehung zum Lagerkommandanten, war in dessen Gedanken stets eingeweiht</w:t>
      </w:r>
      <w:r w:rsidR="0011419E"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r w:rsidR="0011419E" w:rsidRPr="00E454ED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>[…]</w:t>
      </w:r>
    </w:p>
    <w:sectPr w:rsidR="00C10CF3" w:rsidRPr="0011419E" w:rsidSect="00C10CF3">
      <w:type w:val="continuous"/>
      <w:pgSz w:w="11906" w:h="16838"/>
      <w:pgMar w:top="1418" w:right="1418" w:bottom="1134" w:left="1418" w:header="709" w:footer="709" w:gutter="0"/>
      <w:lnNumType w:countBy="5" w:restart="continuous"/>
      <w:cols w:num="2" w:space="182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EB2DFE" w14:textId="77777777" w:rsidR="00754C19" w:rsidRDefault="00754C19" w:rsidP="00EE2118">
      <w:pPr>
        <w:spacing w:after="0" w:line="240" w:lineRule="auto"/>
      </w:pPr>
      <w:r>
        <w:separator/>
      </w:r>
    </w:p>
  </w:endnote>
  <w:endnote w:type="continuationSeparator" w:id="0">
    <w:p w14:paraId="16AD06E6" w14:textId="77777777" w:rsidR="00754C19" w:rsidRDefault="00754C19" w:rsidP="00EE21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AF608F" w14:textId="77777777" w:rsidR="00754C19" w:rsidRDefault="00754C19" w:rsidP="00EE2118">
      <w:pPr>
        <w:spacing w:after="0" w:line="240" w:lineRule="auto"/>
      </w:pPr>
      <w:r>
        <w:separator/>
      </w:r>
    </w:p>
  </w:footnote>
  <w:footnote w:type="continuationSeparator" w:id="0">
    <w:p w14:paraId="040C97FD" w14:textId="77777777" w:rsidR="00754C19" w:rsidRDefault="00754C19" w:rsidP="00EE2118">
      <w:pPr>
        <w:spacing w:after="0" w:line="240" w:lineRule="auto"/>
      </w:pPr>
      <w:r>
        <w:continuationSeparator/>
      </w:r>
    </w:p>
  </w:footnote>
  <w:footnote w:id="1">
    <w:p w14:paraId="402CA5A0" w14:textId="61A73353" w:rsidR="000A1E9F" w:rsidRPr="0011419E" w:rsidRDefault="000A1E9F" w:rsidP="0011419E">
      <w:pPr>
        <w:pStyle w:val="Funotentext"/>
        <w:jc w:val="both"/>
        <w:rPr>
          <w:rFonts w:ascii="Arial" w:hAnsi="Arial" w:cs="Arial"/>
        </w:rPr>
      </w:pPr>
      <w:r w:rsidRPr="0011419E">
        <w:rPr>
          <w:rStyle w:val="Funotenzeichen"/>
          <w:rFonts w:ascii="Arial" w:hAnsi="Arial" w:cs="Arial"/>
        </w:rPr>
        <w:footnoteRef/>
      </w:r>
      <w:r w:rsidRPr="0011419E">
        <w:rPr>
          <w:rFonts w:ascii="Arial" w:hAnsi="Arial" w:cs="Arial"/>
        </w:rPr>
        <w:t xml:space="preserve"> </w:t>
      </w:r>
      <w:r w:rsidRPr="0011419E">
        <w:rPr>
          <w:rFonts w:ascii="Arial" w:hAnsi="Arial" w:cs="Arial"/>
          <w:b/>
          <w:bCs/>
        </w:rPr>
        <w:t>Auschwitz</w:t>
      </w:r>
      <w:r w:rsidRPr="0011419E">
        <w:rPr>
          <w:rFonts w:ascii="Arial" w:hAnsi="Arial" w:cs="Arial"/>
        </w:rPr>
        <w:t xml:space="preserve">: </w:t>
      </w:r>
      <w:r w:rsidR="0011419E" w:rsidRPr="0011419E">
        <w:rPr>
          <w:rFonts w:ascii="Arial" w:hAnsi="Arial" w:cs="Arial"/>
        </w:rPr>
        <w:t xml:space="preserve">Gefangenen-, Konzentrations- und Vernichtungslager </w:t>
      </w:r>
      <w:r w:rsidR="00BC6989">
        <w:rPr>
          <w:rFonts w:ascii="Arial" w:hAnsi="Arial" w:cs="Arial"/>
        </w:rPr>
        <w:t xml:space="preserve">nahe Krakau </w:t>
      </w:r>
      <w:r w:rsidR="0011419E" w:rsidRPr="0011419E">
        <w:rPr>
          <w:rFonts w:ascii="Arial" w:hAnsi="Arial" w:cs="Arial"/>
        </w:rPr>
        <w:t>im heutigen Polen, in dem über 1 Millionen Menschen ermordet wurden.</w:t>
      </w:r>
    </w:p>
  </w:footnote>
  <w:footnote w:id="2">
    <w:p w14:paraId="7DE98213" w14:textId="0A09FE6C" w:rsidR="0011419E" w:rsidRPr="0011419E" w:rsidRDefault="0011419E" w:rsidP="0011419E">
      <w:pPr>
        <w:pStyle w:val="Funotentext"/>
        <w:jc w:val="both"/>
        <w:rPr>
          <w:rFonts w:ascii="Arial" w:hAnsi="Arial" w:cs="Arial"/>
        </w:rPr>
      </w:pPr>
      <w:r w:rsidRPr="0011419E">
        <w:rPr>
          <w:rStyle w:val="Funotenzeichen"/>
          <w:rFonts w:ascii="Arial" w:hAnsi="Arial" w:cs="Arial"/>
        </w:rPr>
        <w:footnoteRef/>
      </w:r>
      <w:r w:rsidRPr="0011419E">
        <w:rPr>
          <w:rFonts w:ascii="Arial" w:hAnsi="Arial" w:cs="Arial"/>
        </w:rPr>
        <w:t xml:space="preserve"> </w:t>
      </w:r>
      <w:r w:rsidRPr="0011419E">
        <w:rPr>
          <w:rFonts w:ascii="Arial" w:hAnsi="Arial" w:cs="Arial"/>
          <w:b/>
          <w:bCs/>
        </w:rPr>
        <w:t>Stenotypistin</w:t>
      </w:r>
      <w:r w:rsidRPr="0011419E">
        <w:rPr>
          <w:rFonts w:ascii="Arial" w:hAnsi="Arial" w:cs="Arial"/>
        </w:rPr>
        <w:t xml:space="preserve">: </w:t>
      </w:r>
      <w:r>
        <w:rPr>
          <w:rFonts w:ascii="Arial" w:hAnsi="Arial" w:cs="Arial"/>
        </w:rPr>
        <w:t>Schreibkraft im Büro.</w:t>
      </w:r>
    </w:p>
  </w:footnote>
  <w:footnote w:id="3">
    <w:p w14:paraId="112EF9D3" w14:textId="466C758B" w:rsidR="0011419E" w:rsidRPr="0011419E" w:rsidRDefault="0011419E" w:rsidP="0011419E">
      <w:pPr>
        <w:pStyle w:val="Funotentext"/>
        <w:jc w:val="both"/>
        <w:rPr>
          <w:rFonts w:ascii="Arial" w:hAnsi="Arial" w:cs="Arial"/>
        </w:rPr>
      </w:pPr>
      <w:r w:rsidRPr="0011419E">
        <w:rPr>
          <w:rStyle w:val="Funotenzeichen"/>
          <w:rFonts w:ascii="Arial" w:hAnsi="Arial" w:cs="Arial"/>
        </w:rPr>
        <w:footnoteRef/>
      </w:r>
      <w:r w:rsidRPr="0011419E">
        <w:rPr>
          <w:rFonts w:ascii="Arial" w:hAnsi="Arial" w:cs="Arial"/>
        </w:rPr>
        <w:t xml:space="preserve"> </w:t>
      </w:r>
      <w:r w:rsidRPr="0011419E">
        <w:rPr>
          <w:rFonts w:ascii="Arial" w:hAnsi="Arial" w:cs="Arial"/>
          <w:b/>
          <w:bCs/>
        </w:rPr>
        <w:t>SS</w:t>
      </w:r>
      <w:r w:rsidRPr="0011419E">
        <w:rPr>
          <w:rFonts w:ascii="Arial" w:hAnsi="Arial" w:cs="Arial"/>
        </w:rPr>
        <w:t xml:space="preserve">: </w:t>
      </w:r>
      <w:r>
        <w:rPr>
          <w:rFonts w:ascii="Arial" w:hAnsi="Arial" w:cs="Arial"/>
        </w:rPr>
        <w:t>Schutzstaffel; Organisation im NS, zuständig für Schutz Hitlers und die Konzentrationslager.</w:t>
      </w:r>
    </w:p>
  </w:footnote>
  <w:footnote w:id="4">
    <w:p w14:paraId="30DD70F9" w14:textId="700A2C53" w:rsidR="000A1E9F" w:rsidRPr="0011419E" w:rsidRDefault="000A1E9F" w:rsidP="0011419E">
      <w:pPr>
        <w:pStyle w:val="Funotentext"/>
        <w:jc w:val="both"/>
        <w:rPr>
          <w:rFonts w:ascii="Arial" w:hAnsi="Arial" w:cs="Arial"/>
        </w:rPr>
      </w:pPr>
      <w:r w:rsidRPr="0011419E">
        <w:rPr>
          <w:rStyle w:val="Funotenzeichen"/>
          <w:rFonts w:ascii="Arial" w:hAnsi="Arial" w:cs="Arial"/>
        </w:rPr>
        <w:footnoteRef/>
      </w:r>
      <w:r w:rsidRPr="0011419E">
        <w:rPr>
          <w:rFonts w:ascii="Arial" w:hAnsi="Arial" w:cs="Arial"/>
        </w:rPr>
        <w:t xml:space="preserve"> </w:t>
      </w:r>
      <w:r w:rsidRPr="0011419E">
        <w:rPr>
          <w:rFonts w:ascii="Arial" w:hAnsi="Arial" w:cs="Arial"/>
          <w:b/>
          <w:bCs/>
        </w:rPr>
        <w:t>Bürokratisch verfasst:</w:t>
      </w:r>
      <w:r w:rsidRPr="0011419E">
        <w:rPr>
          <w:rFonts w:ascii="Arial" w:hAnsi="Arial" w:cs="Arial"/>
        </w:rPr>
        <w:t xml:space="preserve"> </w:t>
      </w:r>
      <w:r w:rsidR="0011419E">
        <w:rPr>
          <w:rFonts w:ascii="Arial" w:hAnsi="Arial" w:cs="Arial"/>
        </w:rPr>
        <w:t>Verwaltungstätigkeiten, die nach klaren Vorgaben ablaufen</w:t>
      </w:r>
    </w:p>
  </w:footnote>
  <w:footnote w:id="5">
    <w:p w14:paraId="6743E8CD" w14:textId="45638A4D" w:rsidR="00BC6989" w:rsidRPr="00BC6989" w:rsidRDefault="00BC6989">
      <w:pPr>
        <w:pStyle w:val="Funotentext"/>
        <w:rPr>
          <w:rFonts w:ascii="Arial" w:hAnsi="Arial" w:cs="Arial"/>
        </w:rPr>
      </w:pPr>
      <w:r w:rsidRPr="00BC6989">
        <w:rPr>
          <w:rStyle w:val="Funotenzeichen"/>
          <w:rFonts w:ascii="Arial" w:hAnsi="Arial" w:cs="Arial"/>
        </w:rPr>
        <w:footnoteRef/>
      </w:r>
      <w:r w:rsidRPr="00BC6989">
        <w:rPr>
          <w:rFonts w:ascii="Arial" w:hAnsi="Arial" w:cs="Arial"/>
        </w:rPr>
        <w:t xml:space="preserve"> </w:t>
      </w:r>
      <w:r w:rsidRPr="00BC6989">
        <w:rPr>
          <w:rFonts w:ascii="Arial" w:hAnsi="Arial" w:cs="Arial"/>
          <w:b/>
          <w:bCs/>
        </w:rPr>
        <w:t>Stutthof</w:t>
      </w:r>
      <w:r w:rsidRPr="00BC6989">
        <w:rPr>
          <w:rFonts w:ascii="Arial" w:hAnsi="Arial" w:cs="Arial"/>
        </w:rPr>
        <w:t xml:space="preserve">: </w:t>
      </w:r>
      <w:r>
        <w:rPr>
          <w:rFonts w:ascii="Arial" w:hAnsi="Arial" w:cs="Arial"/>
        </w:rPr>
        <w:t>Konzentrationslager nahe Danzig im heutigen Polen.</w:t>
      </w:r>
    </w:p>
  </w:footnote>
  <w:footnote w:id="6">
    <w:p w14:paraId="29A34503" w14:textId="7EB40940" w:rsidR="000A1E9F" w:rsidRPr="0011419E" w:rsidRDefault="000A1E9F" w:rsidP="0011419E">
      <w:pPr>
        <w:pStyle w:val="Funotentext"/>
        <w:jc w:val="both"/>
        <w:rPr>
          <w:rFonts w:ascii="Arial" w:hAnsi="Arial" w:cs="Arial"/>
        </w:rPr>
      </w:pPr>
      <w:r w:rsidRPr="0011419E">
        <w:rPr>
          <w:rStyle w:val="Funotenzeichen"/>
          <w:rFonts w:ascii="Arial" w:hAnsi="Arial" w:cs="Arial"/>
        </w:rPr>
        <w:footnoteRef/>
      </w:r>
      <w:r w:rsidRPr="0011419E">
        <w:rPr>
          <w:rFonts w:ascii="Arial" w:hAnsi="Arial" w:cs="Arial"/>
        </w:rPr>
        <w:t xml:space="preserve"> </w:t>
      </w:r>
      <w:r w:rsidRPr="0011419E">
        <w:rPr>
          <w:rFonts w:ascii="Arial" w:hAnsi="Arial" w:cs="Arial"/>
          <w:b/>
          <w:bCs/>
        </w:rPr>
        <w:t>Krematorium</w:t>
      </w:r>
      <w:r w:rsidRPr="0011419E">
        <w:rPr>
          <w:rFonts w:ascii="Arial" w:hAnsi="Arial" w:cs="Arial"/>
        </w:rPr>
        <w:t xml:space="preserve">: </w:t>
      </w:r>
      <w:r w:rsidR="0011419E">
        <w:rPr>
          <w:rFonts w:ascii="Arial" w:hAnsi="Arial" w:cs="Arial"/>
        </w:rPr>
        <w:t>Ofen zur Verbrennung von Leichen.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EEA225" w14:textId="2CE3C212" w:rsidR="003D4DC7" w:rsidRDefault="003D4DC7" w:rsidP="003D4DC7">
    <w:pPr>
      <w:spacing w:after="0"/>
      <w:rPr>
        <w:rFonts w:ascii="Arial" w:hAnsi="Arial" w:cs="Arial"/>
        <w:b/>
        <w:bCs/>
        <w:sz w:val="28"/>
        <w:szCs w:val="28"/>
      </w:rPr>
    </w:pPr>
    <w:r w:rsidRPr="00EE2118">
      <w:rPr>
        <w:rFonts w:ascii="Arial" w:hAnsi="Arial" w:cs="Arial"/>
        <w:b/>
        <w:bCs/>
        <w:noProof/>
      </w:rPr>
      <w:drawing>
        <wp:anchor distT="0" distB="0" distL="114300" distR="114300" simplePos="0" relativeHeight="251659264" behindDoc="0" locked="0" layoutInCell="1" allowOverlap="1" wp14:anchorId="55C37066" wp14:editId="13D8F618">
          <wp:simplePos x="0" y="0"/>
          <wp:positionH relativeFrom="column">
            <wp:posOffset>4531722</wp:posOffset>
          </wp:positionH>
          <wp:positionV relativeFrom="paragraph">
            <wp:posOffset>-36195</wp:posOffset>
          </wp:positionV>
          <wp:extent cx="1452880" cy="914400"/>
          <wp:effectExtent l="0" t="0" r="0" b="2540"/>
          <wp:wrapThrough wrapText="bothSides">
            <wp:wrapPolygon edited="0">
              <wp:start x="0" y="0"/>
              <wp:lineTo x="0" y="21130"/>
              <wp:lineTo x="21064" y="21130"/>
              <wp:lineTo x="21064" y="0"/>
              <wp:lineTo x="0" y="0"/>
            </wp:wrapPolygon>
          </wp:wrapThrough>
          <wp:docPr id="118001420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7604252" name="Grafik 1127604252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4275"/>
                  <a:stretch/>
                </pic:blipFill>
                <pic:spPr bwMode="auto">
                  <a:xfrm>
                    <a:off x="0" y="0"/>
                    <a:ext cx="1452880" cy="9144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454ED" w:rsidRPr="00E454ED">
      <w:rPr>
        <w:rFonts w:ascii="Arial" w:hAnsi="Arial" w:cs="Arial"/>
        <w:b/>
        <w:bCs/>
        <w:sz w:val="28"/>
        <w:szCs w:val="28"/>
      </w:rPr>
      <w:t>Exklusion im Nationalsozialismus:</w:t>
    </w:r>
    <w:r w:rsidR="00C10CF3">
      <w:rPr>
        <w:rFonts w:ascii="Arial" w:hAnsi="Arial" w:cs="Arial"/>
        <w:b/>
        <w:bCs/>
        <w:sz w:val="28"/>
        <w:szCs w:val="28"/>
      </w:rPr>
      <w:t xml:space="preserve"> </w:t>
    </w:r>
  </w:p>
  <w:p w14:paraId="48CF5A2E" w14:textId="473CCDD8" w:rsidR="003D4DC7" w:rsidRPr="00AB2520" w:rsidRDefault="00E454ED" w:rsidP="003D4DC7">
    <w:pPr>
      <w:spacing w:after="0"/>
      <w:rPr>
        <w:rFonts w:ascii="Arial" w:hAnsi="Arial" w:cs="Arial"/>
        <w:b/>
        <w:bCs/>
        <w:color w:val="868786"/>
        <w:sz w:val="28"/>
        <w:szCs w:val="28"/>
      </w:rPr>
    </w:pPr>
    <w:r w:rsidRPr="00E454ED">
      <w:rPr>
        <w:rFonts w:ascii="Arial" w:hAnsi="Arial" w:cs="Arial"/>
        <w:b/>
        <w:bCs/>
        <w:color w:val="868786"/>
        <w:sz w:val="28"/>
        <w:szCs w:val="28"/>
      </w:rPr>
      <w:t>die »Banalität des Bösen«</w:t>
    </w:r>
  </w:p>
  <w:p w14:paraId="3A628CA0" w14:textId="77777777" w:rsidR="00EE2118" w:rsidRDefault="00EE2118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264BA6"/>
    <w:multiLevelType w:val="hybridMultilevel"/>
    <w:tmpl w:val="1D46739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535FD5"/>
    <w:multiLevelType w:val="hybridMultilevel"/>
    <w:tmpl w:val="F71C7FF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5793E66"/>
    <w:multiLevelType w:val="hybridMultilevel"/>
    <w:tmpl w:val="9A2AD33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79911389">
    <w:abstractNumId w:val="2"/>
  </w:num>
  <w:num w:numId="2" w16cid:durableId="172185625">
    <w:abstractNumId w:val="0"/>
  </w:num>
  <w:num w:numId="3" w16cid:durableId="123073235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7"/>
  <w:proofState w:spelling="clean" w:grammar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2118"/>
    <w:rsid w:val="00002452"/>
    <w:rsid w:val="00011DE5"/>
    <w:rsid w:val="00026269"/>
    <w:rsid w:val="00064342"/>
    <w:rsid w:val="000806D5"/>
    <w:rsid w:val="000A1E9F"/>
    <w:rsid w:val="000B29E4"/>
    <w:rsid w:val="000C6B50"/>
    <w:rsid w:val="000F43BB"/>
    <w:rsid w:val="001101C0"/>
    <w:rsid w:val="0011371E"/>
    <w:rsid w:val="0011419E"/>
    <w:rsid w:val="0012142C"/>
    <w:rsid w:val="00162EC3"/>
    <w:rsid w:val="00163A1D"/>
    <w:rsid w:val="00187C99"/>
    <w:rsid w:val="00192ECC"/>
    <w:rsid w:val="001A7E48"/>
    <w:rsid w:val="001C72B4"/>
    <w:rsid w:val="002028A6"/>
    <w:rsid w:val="00236B77"/>
    <w:rsid w:val="00270B54"/>
    <w:rsid w:val="002732D3"/>
    <w:rsid w:val="002957A1"/>
    <w:rsid w:val="002A0C49"/>
    <w:rsid w:val="002A74C7"/>
    <w:rsid w:val="002A7B6B"/>
    <w:rsid w:val="002D4595"/>
    <w:rsid w:val="0030514F"/>
    <w:rsid w:val="003349E8"/>
    <w:rsid w:val="00370A41"/>
    <w:rsid w:val="0037115E"/>
    <w:rsid w:val="003B4C52"/>
    <w:rsid w:val="003C18AA"/>
    <w:rsid w:val="003D0615"/>
    <w:rsid w:val="003D4DC7"/>
    <w:rsid w:val="003D53A0"/>
    <w:rsid w:val="003E0829"/>
    <w:rsid w:val="003F051D"/>
    <w:rsid w:val="004053FE"/>
    <w:rsid w:val="00417E77"/>
    <w:rsid w:val="00434FD4"/>
    <w:rsid w:val="00457CE7"/>
    <w:rsid w:val="00491F9A"/>
    <w:rsid w:val="00500CB0"/>
    <w:rsid w:val="00515068"/>
    <w:rsid w:val="00516E01"/>
    <w:rsid w:val="00520FDC"/>
    <w:rsid w:val="00525A85"/>
    <w:rsid w:val="00534883"/>
    <w:rsid w:val="00535749"/>
    <w:rsid w:val="00547492"/>
    <w:rsid w:val="00555A8A"/>
    <w:rsid w:val="005A2D2C"/>
    <w:rsid w:val="005E01AC"/>
    <w:rsid w:val="0060494A"/>
    <w:rsid w:val="006546ED"/>
    <w:rsid w:val="006C2752"/>
    <w:rsid w:val="006C5352"/>
    <w:rsid w:val="006D3729"/>
    <w:rsid w:val="00706AEF"/>
    <w:rsid w:val="00735639"/>
    <w:rsid w:val="00754C19"/>
    <w:rsid w:val="0077148A"/>
    <w:rsid w:val="00777DCD"/>
    <w:rsid w:val="00782FF7"/>
    <w:rsid w:val="007B46CC"/>
    <w:rsid w:val="007C40CD"/>
    <w:rsid w:val="007D11EB"/>
    <w:rsid w:val="007E4436"/>
    <w:rsid w:val="007F0F66"/>
    <w:rsid w:val="00802A2E"/>
    <w:rsid w:val="008141F1"/>
    <w:rsid w:val="00825548"/>
    <w:rsid w:val="00845349"/>
    <w:rsid w:val="00865D3E"/>
    <w:rsid w:val="00871CB5"/>
    <w:rsid w:val="00873FDD"/>
    <w:rsid w:val="008A29FD"/>
    <w:rsid w:val="008D2F61"/>
    <w:rsid w:val="008D3C13"/>
    <w:rsid w:val="009158B7"/>
    <w:rsid w:val="00917D64"/>
    <w:rsid w:val="00920826"/>
    <w:rsid w:val="00931B1F"/>
    <w:rsid w:val="009340CA"/>
    <w:rsid w:val="009441CF"/>
    <w:rsid w:val="00951074"/>
    <w:rsid w:val="00985F52"/>
    <w:rsid w:val="009B42F1"/>
    <w:rsid w:val="009C3C10"/>
    <w:rsid w:val="009D60B1"/>
    <w:rsid w:val="009E1633"/>
    <w:rsid w:val="009E59DE"/>
    <w:rsid w:val="009F4AC8"/>
    <w:rsid w:val="00A05AB7"/>
    <w:rsid w:val="00A22B91"/>
    <w:rsid w:val="00A2569A"/>
    <w:rsid w:val="00A4023A"/>
    <w:rsid w:val="00A67002"/>
    <w:rsid w:val="00A95512"/>
    <w:rsid w:val="00AA6B0A"/>
    <w:rsid w:val="00AB154A"/>
    <w:rsid w:val="00AB5AC3"/>
    <w:rsid w:val="00AC18F7"/>
    <w:rsid w:val="00AD1E37"/>
    <w:rsid w:val="00AD367A"/>
    <w:rsid w:val="00AE0542"/>
    <w:rsid w:val="00AE60CA"/>
    <w:rsid w:val="00B21FD1"/>
    <w:rsid w:val="00B33825"/>
    <w:rsid w:val="00B41225"/>
    <w:rsid w:val="00B42C06"/>
    <w:rsid w:val="00B71AD8"/>
    <w:rsid w:val="00B8723B"/>
    <w:rsid w:val="00B9428E"/>
    <w:rsid w:val="00B95487"/>
    <w:rsid w:val="00B97723"/>
    <w:rsid w:val="00BA00C9"/>
    <w:rsid w:val="00BC6989"/>
    <w:rsid w:val="00BD3505"/>
    <w:rsid w:val="00BD3DA6"/>
    <w:rsid w:val="00BF2BD8"/>
    <w:rsid w:val="00BF5F46"/>
    <w:rsid w:val="00C10CF3"/>
    <w:rsid w:val="00C329B6"/>
    <w:rsid w:val="00C4730B"/>
    <w:rsid w:val="00CA1FE5"/>
    <w:rsid w:val="00CC521B"/>
    <w:rsid w:val="00CE1F5F"/>
    <w:rsid w:val="00CE4A60"/>
    <w:rsid w:val="00CE50B7"/>
    <w:rsid w:val="00CF53E6"/>
    <w:rsid w:val="00D05A79"/>
    <w:rsid w:val="00D06090"/>
    <w:rsid w:val="00D12774"/>
    <w:rsid w:val="00D32CFC"/>
    <w:rsid w:val="00D46730"/>
    <w:rsid w:val="00D47BE0"/>
    <w:rsid w:val="00D61BB9"/>
    <w:rsid w:val="00D86A5A"/>
    <w:rsid w:val="00DB1916"/>
    <w:rsid w:val="00E076A1"/>
    <w:rsid w:val="00E11AA6"/>
    <w:rsid w:val="00E24DC2"/>
    <w:rsid w:val="00E44709"/>
    <w:rsid w:val="00E453D1"/>
    <w:rsid w:val="00E454ED"/>
    <w:rsid w:val="00E61B95"/>
    <w:rsid w:val="00E94C87"/>
    <w:rsid w:val="00EA1CEF"/>
    <w:rsid w:val="00EA78E9"/>
    <w:rsid w:val="00EC5967"/>
    <w:rsid w:val="00ED3372"/>
    <w:rsid w:val="00EE2118"/>
    <w:rsid w:val="00EF7EB2"/>
    <w:rsid w:val="00F23D7D"/>
    <w:rsid w:val="00F25FBE"/>
    <w:rsid w:val="00F445D5"/>
    <w:rsid w:val="00F5031F"/>
    <w:rsid w:val="00F51BF0"/>
    <w:rsid w:val="00FA4D00"/>
    <w:rsid w:val="00FD013C"/>
    <w:rsid w:val="00FD0A8D"/>
    <w:rsid w:val="00FD3F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C2A285C"/>
  <w15:chartTrackingRefBased/>
  <w15:docId w15:val="{67C11529-91E2-8949-A870-EAAE856846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5E01AC"/>
  </w:style>
  <w:style w:type="paragraph" w:styleId="berschrift1">
    <w:name w:val="heading 1"/>
    <w:basedOn w:val="Standard"/>
    <w:next w:val="Standard"/>
    <w:link w:val="berschrift1Zchn"/>
    <w:uiPriority w:val="9"/>
    <w:qFormat/>
    <w:rsid w:val="00EE211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EE211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EE211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EE211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EE211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EE211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EE211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EE211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EE211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E211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EE211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EE211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EE2118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EE2118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EE2118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EE2118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EE2118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EE2118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EE211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EE211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EE211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EE211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EE211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EE2118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EE2118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EE2118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EE211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EE2118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EE2118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EE211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EE2118"/>
  </w:style>
  <w:style w:type="paragraph" w:styleId="Fuzeile">
    <w:name w:val="footer"/>
    <w:basedOn w:val="Standard"/>
    <w:link w:val="FuzeileZchn"/>
    <w:uiPriority w:val="99"/>
    <w:unhideWhenUsed/>
    <w:rsid w:val="00EE211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EE2118"/>
  </w:style>
  <w:style w:type="paragraph" w:styleId="Funotentext">
    <w:name w:val="footnote text"/>
    <w:basedOn w:val="Standard"/>
    <w:link w:val="FunotentextZchn"/>
    <w:uiPriority w:val="99"/>
    <w:semiHidden/>
    <w:unhideWhenUsed/>
    <w:rsid w:val="00A95512"/>
    <w:pPr>
      <w:spacing w:after="0" w:line="240" w:lineRule="auto"/>
    </w:pPr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A95512"/>
    <w:rPr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A95512"/>
    <w:rPr>
      <w:vertAlign w:val="superscript"/>
    </w:rPr>
  </w:style>
  <w:style w:type="character" w:styleId="Zeilennummer">
    <w:name w:val="line number"/>
    <w:basedOn w:val="Absatz-Standardschriftart"/>
    <w:uiPriority w:val="99"/>
    <w:semiHidden/>
    <w:unhideWhenUsed/>
    <w:rsid w:val="009B42F1"/>
  </w:style>
  <w:style w:type="paragraph" w:styleId="Beschriftung">
    <w:name w:val="caption"/>
    <w:basedOn w:val="Standard"/>
    <w:next w:val="Standard"/>
    <w:uiPriority w:val="35"/>
    <w:unhideWhenUsed/>
    <w:qFormat/>
    <w:rsid w:val="00ED3372"/>
    <w:pPr>
      <w:spacing w:after="200" w:line="240" w:lineRule="auto"/>
    </w:pPr>
    <w:rPr>
      <w:i/>
      <w:iCs/>
      <w:color w:val="0E2841" w:themeColor="text2"/>
      <w:sz w:val="18"/>
      <w:szCs w:val="18"/>
    </w:rPr>
  </w:style>
  <w:style w:type="character" w:customStyle="1" w:styleId="o1r6qsum">
    <w:name w:val="o1r6qsum"/>
    <w:basedOn w:val="Absatz-Standardschriftart"/>
    <w:rsid w:val="00C10CF3"/>
  </w:style>
  <w:style w:type="character" w:customStyle="1" w:styleId="h12yzj33">
    <w:name w:val="h12yzj33"/>
    <w:basedOn w:val="Absatz-Standardschriftart"/>
    <w:rsid w:val="00C10CF3"/>
  </w:style>
  <w:style w:type="character" w:customStyle="1" w:styleId="tevc803">
    <w:name w:val="tevc803"/>
    <w:basedOn w:val="Absatz-Standardschriftart"/>
    <w:rsid w:val="00C10CF3"/>
  </w:style>
  <w:style w:type="character" w:customStyle="1" w:styleId="m211382">
    <w:name w:val="m211382"/>
    <w:basedOn w:val="Absatz-Standardschriftart"/>
    <w:rsid w:val="00C10CF3"/>
  </w:style>
  <w:style w:type="character" w:customStyle="1" w:styleId="dz5q5zg">
    <w:name w:val="dz5q5zg"/>
    <w:basedOn w:val="Absatz-Standardschriftart"/>
    <w:rsid w:val="00C10CF3"/>
  </w:style>
  <w:style w:type="paragraph" w:customStyle="1" w:styleId="i8d9m7i">
    <w:name w:val="i8d9m7i"/>
    <w:basedOn w:val="Standard"/>
    <w:rsid w:val="00C10C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customStyle="1" w:styleId="c1pbsmr2">
    <w:name w:val="c1pbsmr2"/>
    <w:basedOn w:val="Absatz-Standardschriftart"/>
    <w:rsid w:val="00C10CF3"/>
  </w:style>
  <w:style w:type="character" w:customStyle="1" w:styleId="apple-converted-space">
    <w:name w:val="apple-converted-space"/>
    <w:basedOn w:val="Absatz-Standardschriftart"/>
    <w:rsid w:val="00C10CF3"/>
  </w:style>
  <w:style w:type="character" w:styleId="Hyperlink">
    <w:name w:val="Hyperlink"/>
    <w:basedOn w:val="Absatz-Standardschriftart"/>
    <w:uiPriority w:val="99"/>
    <w:semiHidden/>
    <w:unhideWhenUsed/>
    <w:rsid w:val="00C10CF3"/>
    <w:rPr>
      <w:color w:val="0000FF"/>
      <w:u w:val="single"/>
    </w:rPr>
  </w:style>
  <w:style w:type="character" w:styleId="Fett">
    <w:name w:val="Strong"/>
    <w:basedOn w:val="Absatz-Standardschriftart"/>
    <w:uiPriority w:val="22"/>
    <w:qFormat/>
    <w:rsid w:val="00C10CF3"/>
    <w:rPr>
      <w:b/>
      <w:bCs/>
    </w:rPr>
  </w:style>
  <w:style w:type="paragraph" w:customStyle="1" w:styleId="tley63f">
    <w:name w:val="tley63f"/>
    <w:basedOn w:val="Standard"/>
    <w:rsid w:val="00C10C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customStyle="1" w:styleId="q1speu17">
    <w:name w:val="q1speu17"/>
    <w:basedOn w:val="Absatz-Standardschriftart"/>
    <w:rsid w:val="00C10CF3"/>
  </w:style>
  <w:style w:type="paragraph" w:customStyle="1" w:styleId="abqjgdv">
    <w:name w:val="abqjgdv"/>
    <w:basedOn w:val="Standard"/>
    <w:rsid w:val="00C10C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styleId="Hervorhebung">
    <w:name w:val="Emphasis"/>
    <w:basedOn w:val="Absatz-Standardschriftart"/>
    <w:uiPriority w:val="20"/>
    <w:qFormat/>
    <w:rsid w:val="00C10CF3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377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8916800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886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593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275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15077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33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6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0169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658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6054578">
                  <w:blockQuote w:val="1"/>
                  <w:marLeft w:val="0"/>
                  <w:marRight w:val="0"/>
                  <w:marTop w:val="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0178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80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15710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228495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29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3105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0522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468858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7443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919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976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770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297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050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238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158776">
          <w:blockQuote w:val="1"/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337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066688">
          <w:blockQuote w:val="1"/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544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4293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388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7405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283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088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016684">
          <w:blockQuote w:val="1"/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865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869703">
          <w:blockQuote w:val="1"/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7606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592643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9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47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8449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9694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47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65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37848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4407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63216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505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58569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746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492850">
                      <w:blockQuote w:val="1"/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485049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5054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87673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55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8030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000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1414021">
                      <w:blockQuote w:val="1"/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735709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04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58169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1319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7173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024908">
                      <w:blockQuote w:val="1"/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088775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92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49600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392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15322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6360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1979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7835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9903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46488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1632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5610259">
                      <w:blockQuote w:val="1"/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57618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6458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9190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41720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2639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9519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1725202">
                      <w:blockQuote w:val="1"/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75675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764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93871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8237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98804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770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65063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9781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1553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6248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557223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851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4171153">
                      <w:marLeft w:val="0"/>
                      <w:marRight w:val="0"/>
                      <w:marTop w:val="24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9837439">
                      <w:marLeft w:val="0"/>
                      <w:marRight w:val="0"/>
                      <w:marTop w:val="0"/>
                      <w:marBottom w:val="9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37207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490064">
              <w:marLeft w:val="0"/>
              <w:marRight w:val="0"/>
              <w:marTop w:val="0"/>
              <w:marBottom w:val="3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1093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8217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4372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5843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8322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2042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138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631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3539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73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9663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3846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728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830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6085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673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442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69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376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621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F8B1CF3-D663-294A-A445-8E11CF0568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256</Words>
  <Characters>1619</Characters>
  <Application>Microsoft Office Word</Application>
  <DocSecurity>0</DocSecurity>
  <Lines>13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Hoffmann, Ann-Kathrin</dc:creator>
  <cp:keywords/>
  <dc:description/>
  <cp:lastModifiedBy>Hoffmann, Ann-Kathrin</cp:lastModifiedBy>
  <cp:revision>2</cp:revision>
  <dcterms:created xsi:type="dcterms:W3CDTF">2025-03-13T15:52:00Z</dcterms:created>
  <dcterms:modified xsi:type="dcterms:W3CDTF">2025-03-13T15:52:00Z</dcterms:modified>
</cp:coreProperties>
</file>